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444264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083219" w:rsidRPr="00083219">
        <w:rPr>
          <w:b/>
          <w:i/>
          <w:noProof/>
          <w:sz w:val="28"/>
        </w:rPr>
        <w:t>S2-1909507</w:t>
      </w:r>
    </w:p>
    <w:p w14:paraId="63DBE161" w14:textId="19FFD1A0" w:rsidR="001E41F3" w:rsidRDefault="002366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02C2A44D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2279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3D6ADCF" w:rsidR="001E41F3" w:rsidRPr="00410371" w:rsidRDefault="000832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22A72D1E" w:rsidR="001E41F3" w:rsidRPr="00410371" w:rsidRDefault="00A91A7D" w:rsidP="00A91A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356A29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279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15D7C22D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114100F5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5600ED90" w:rsidR="00F25D98" w:rsidRDefault="00FB47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2CED7677" w:rsidR="001E41F3" w:rsidRDefault="0002279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IAB-MT to IAB-UE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28977BA7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72137">
              <w:rPr>
                <w:noProof/>
              </w:rPr>
              <w:t>, Vodafone, Qualcomm Inc</w:t>
            </w:r>
            <w:r w:rsidR="001E6A10">
              <w:rPr>
                <w:noProof/>
              </w:rPr>
              <w:t>, Me</w:t>
            </w:r>
            <w:bookmarkStart w:id="1" w:name="_GoBack"/>
            <w:bookmarkEnd w:id="1"/>
            <w:r w:rsidR="001E6A10">
              <w:rPr>
                <w:noProof/>
              </w:rPr>
              <w:t>diatek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DD95D7C" w:rsidR="001E41F3" w:rsidRDefault="0008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027A9D83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91A7D">
              <w:rPr>
                <w:noProof/>
              </w:rPr>
              <w:t>10</w:t>
            </w:r>
            <w:r>
              <w:rPr>
                <w:noProof/>
              </w:rPr>
              <w:t>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7F1C7AA" w:rsidR="001E41F3" w:rsidRDefault="00A9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22795">
              <w:rPr>
                <w:noProof/>
              </w:rPr>
              <w:t xml:space="preserve">he term MT has </w:t>
            </w:r>
            <w:r>
              <w:rPr>
                <w:noProof/>
              </w:rPr>
              <w:t xml:space="preserve">a </w:t>
            </w:r>
            <w:r w:rsidR="00022795">
              <w:rPr>
                <w:noProof/>
              </w:rPr>
              <w:t>precise meaning in 3GPP, and it e</w:t>
            </w:r>
            <w:r>
              <w:rPr>
                <w:noProof/>
              </w:rPr>
              <w:t>x</w:t>
            </w:r>
            <w:r w:rsidR="00022795">
              <w:rPr>
                <w:noProof/>
              </w:rPr>
              <w:t xml:space="preserve">cludes the SIM/USIM. Hence the </w:t>
            </w:r>
            <w:r>
              <w:rPr>
                <w:noProof/>
              </w:rPr>
              <w:t>use of “MT” within the abbreviation “IAB-MT”</w:t>
            </w:r>
            <w:r w:rsidR="00022795">
              <w:rPr>
                <w:noProof/>
              </w:rPr>
              <w:t xml:space="preserve"> is misleading, see also paper </w:t>
            </w:r>
            <w:r w:rsidR="004B27B6" w:rsidRPr="004B27B6">
              <w:rPr>
                <w:noProof/>
              </w:rPr>
              <w:t>S2-190950</w:t>
            </w:r>
            <w:r>
              <w:rPr>
                <w:noProof/>
              </w:rPr>
              <w:t>8.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0700A1BB" w:rsidR="001E41F3" w:rsidRDefault="00022795" w:rsidP="00A9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IAB-ME is replaced by IAB-UE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7185B8AB" w:rsidR="001E41F3" w:rsidRDefault="00022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terminology, need to update all specs to say if something applies to IAB-MT in addition to UE!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21739ABD" w:rsidR="001E41F3" w:rsidRDefault="004B2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2AA1B61E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42D1F3C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12142A26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54D28063" w:rsidR="00E30AFD" w:rsidRDefault="00E30AFD">
      <w:pPr>
        <w:rPr>
          <w:noProof/>
        </w:rPr>
      </w:pPr>
    </w:p>
    <w:p w14:paraId="4BE29747" w14:textId="29F6AEE3" w:rsidR="00CC5C81" w:rsidRDefault="0043594A" w:rsidP="00FD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43594A">
        <w:rPr>
          <w:noProof/>
          <w:color w:val="FF0000"/>
          <w:sz w:val="40"/>
          <w:szCs w:val="40"/>
        </w:rPr>
        <w:t>Start of changes</w:t>
      </w:r>
    </w:p>
    <w:p w14:paraId="76A1F064" w14:textId="49C30B91" w:rsidR="00CC5C81" w:rsidRDefault="00CC5C81">
      <w:pPr>
        <w:rPr>
          <w:noProof/>
        </w:rPr>
      </w:pPr>
    </w:p>
    <w:p w14:paraId="64D5F4C9" w14:textId="77777777" w:rsidR="00DC39CC" w:rsidRPr="00DC39CC" w:rsidRDefault="00DC39CC" w:rsidP="00DC39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0150175"/>
      <w:r w:rsidRPr="00DC39CC">
        <w:rPr>
          <w:rFonts w:ascii="Arial" w:hAnsi="Arial"/>
          <w:sz w:val="32"/>
        </w:rPr>
        <w:t>5.35</w:t>
      </w:r>
      <w:r w:rsidRPr="00DC39CC">
        <w:rPr>
          <w:rFonts w:ascii="Arial" w:hAnsi="Arial"/>
          <w:sz w:val="32"/>
        </w:rPr>
        <w:tab/>
        <w:t>Support for Integrated access and backhaul (IAB)</w:t>
      </w:r>
      <w:bookmarkEnd w:id="3"/>
    </w:p>
    <w:p w14:paraId="7F1C9D4E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150176"/>
      <w:r w:rsidRPr="00DC39CC">
        <w:rPr>
          <w:rFonts w:ascii="Arial" w:hAnsi="Arial"/>
          <w:sz w:val="28"/>
        </w:rPr>
        <w:t>5.35.1</w:t>
      </w:r>
      <w:r w:rsidRPr="00DC39CC">
        <w:rPr>
          <w:rFonts w:ascii="Arial" w:hAnsi="Arial"/>
          <w:sz w:val="28"/>
        </w:rPr>
        <w:tab/>
        <w:t>IAB architecture and functional entities</w:t>
      </w:r>
      <w:bookmarkEnd w:id="4"/>
    </w:p>
    <w:p w14:paraId="6D197681" w14:textId="4E7AEF88" w:rsidR="00DC39CC" w:rsidRDefault="00DC39CC" w:rsidP="00DC39CC">
      <w:pPr>
        <w:rPr>
          <w:ins w:id="5" w:author="NOKIA-revision" w:date="2019-10-03T13:43:00Z"/>
        </w:rPr>
      </w:pPr>
      <w:r w:rsidRPr="00DC39CC">
        <w:t xml:space="preserve">Integrated access and backhaul (IAB) enables wireless in-band and out-of-band relaying of NR </w:t>
      </w:r>
      <w:proofErr w:type="spellStart"/>
      <w:r w:rsidRPr="00DC39CC">
        <w:t>Uu</w:t>
      </w:r>
      <w:proofErr w:type="spellEnd"/>
      <w:r w:rsidRPr="00DC39CC">
        <w:t xml:space="preserve"> access traffic via NR </w:t>
      </w:r>
      <w:proofErr w:type="spellStart"/>
      <w:r w:rsidRPr="00DC39CC">
        <w:t>Uu</w:t>
      </w:r>
      <w:proofErr w:type="spellEnd"/>
      <w:r w:rsidRPr="00DC39CC">
        <w:t xml:space="preserve"> backhaul links.</w:t>
      </w:r>
      <w:ins w:id="6" w:author="NOKIA-revision" w:date="2019-10-03T13:38:00Z">
        <w:r>
          <w:t xml:space="preserve"> The </w:t>
        </w:r>
        <w:proofErr w:type="spellStart"/>
        <w:r>
          <w:t>Uu</w:t>
        </w:r>
        <w:proofErr w:type="spellEnd"/>
        <w:r>
          <w:t xml:space="preserve"> backhaul</w:t>
        </w:r>
      </w:ins>
      <w:ins w:id="7" w:author="Pudney, Chris, Vodafone Group 17" w:date="2019-10-03T14:48:00Z">
        <w:r w:rsidR="00A91A7D">
          <w:t xml:space="preserve"> </w:t>
        </w:r>
      </w:ins>
      <w:ins w:id="8" w:author="NOKIA-revision" w:date="2019-10-03T13:42:00Z">
        <w:r>
          <w:t xml:space="preserve">links can </w:t>
        </w:r>
      </w:ins>
      <w:ins w:id="9" w:author="NOKIA-revision" w:date="2019-10-03T13:43:00Z">
        <w:r>
          <w:t>exist between</w:t>
        </w:r>
      </w:ins>
      <w:ins w:id="10" w:author="NOKIA-revision" w:date="2019-10-03T13:38:00Z">
        <w:r>
          <w:t xml:space="preserve"> the IAB-</w:t>
        </w:r>
      </w:ins>
      <w:ins w:id="11" w:author="NOKIA-revision" w:date="2019-10-03T13:39:00Z">
        <w:r>
          <w:t>n</w:t>
        </w:r>
      </w:ins>
      <w:ins w:id="12" w:author="NOKIA-revision" w:date="2019-10-03T13:38:00Z">
        <w:r>
          <w:t>ode and</w:t>
        </w:r>
      </w:ins>
    </w:p>
    <w:p w14:paraId="008B43E2" w14:textId="42E0CEC2" w:rsidR="00DC39CC" w:rsidRDefault="00DC39CC">
      <w:pPr>
        <w:pStyle w:val="B1"/>
        <w:numPr>
          <w:ilvl w:val="0"/>
          <w:numId w:val="11"/>
        </w:numPr>
        <w:rPr>
          <w:ins w:id="13" w:author="NOKIA-revision" w:date="2019-10-03T13:43:00Z"/>
        </w:rPr>
        <w:pPrChange w:id="14" w:author="NOKIA-revision" w:date="2019-10-03T13:43:00Z">
          <w:pPr/>
        </w:pPrChange>
      </w:pPr>
      <w:ins w:id="15" w:author="NOKIA-revision" w:date="2019-10-03T13:38:00Z">
        <w:r>
          <w:t xml:space="preserve">a </w:t>
        </w:r>
        <w:proofErr w:type="spellStart"/>
        <w:r>
          <w:t>gNB</w:t>
        </w:r>
        <w:proofErr w:type="spellEnd"/>
        <w:r>
          <w:t xml:space="preserve"> referred to as IAB-</w:t>
        </w:r>
      </w:ins>
      <w:ins w:id="16" w:author="NOKIA-revision" w:date="2019-10-03T13:43:00Z">
        <w:r>
          <w:t>donor; or</w:t>
        </w:r>
      </w:ins>
      <w:ins w:id="17" w:author="NOKIA-revision" w:date="2019-10-03T13:42:00Z">
        <w:r>
          <w:t xml:space="preserve"> </w:t>
        </w:r>
      </w:ins>
    </w:p>
    <w:p w14:paraId="1E87D145" w14:textId="0B4B1453" w:rsidR="00DC39CC" w:rsidRDefault="00DC39CC">
      <w:pPr>
        <w:pStyle w:val="B1"/>
        <w:numPr>
          <w:ilvl w:val="0"/>
          <w:numId w:val="11"/>
        </w:numPr>
        <w:rPr>
          <w:ins w:id="18" w:author="NOKIA-revision" w:date="2019-10-03T13:43:00Z"/>
        </w:rPr>
        <w:pPrChange w:id="19" w:author="NOKIA-revision" w:date="2019-10-03T13:43:00Z">
          <w:pPr/>
        </w:pPrChange>
      </w:pPr>
      <w:ins w:id="20" w:author="NOKIA-revision" w:date="2019-10-03T13:42:00Z">
        <w:r>
          <w:t>another IAB</w:t>
        </w:r>
      </w:ins>
      <w:ins w:id="21" w:author="NOKIA-revision" w:date="2019-10-03T13:38:00Z">
        <w:r w:rsidR="00A91A7D">
          <w:t>-</w:t>
        </w:r>
      </w:ins>
      <w:ins w:id="22" w:author="NOKIA-revision" w:date="2019-10-03T13:42:00Z">
        <w:r>
          <w:t>node</w:t>
        </w:r>
      </w:ins>
      <w:ins w:id="23" w:author="NOKIA-revision" w:date="2019-10-03T13:38:00Z">
        <w:r>
          <w:t xml:space="preserve">. </w:t>
        </w:r>
      </w:ins>
    </w:p>
    <w:p w14:paraId="07CBB4D2" w14:textId="23C1258A" w:rsidR="00DC39CC" w:rsidRPr="00DC39CC" w:rsidRDefault="00DC39CC" w:rsidP="00DC39CC">
      <w:ins w:id="24" w:author="NOKIA-revision" w:date="2019-10-03T13:38:00Z">
        <w:r>
          <w:t xml:space="preserve">The </w:t>
        </w:r>
      </w:ins>
      <w:ins w:id="25" w:author="Pudney, Chris, Vodafone Group 17" w:date="2019-10-03T14:52:00Z">
        <w:r w:rsidR="00116792">
          <w:t xml:space="preserve">part of the </w:t>
        </w:r>
      </w:ins>
      <w:ins w:id="26" w:author="NOKIA-revision" w:date="2019-10-03T13:38:00Z">
        <w:r>
          <w:t>IAB</w:t>
        </w:r>
      </w:ins>
      <w:ins w:id="27" w:author="NOKIA-revision" w:date="2019-10-03T13:39:00Z">
        <w:r>
          <w:t xml:space="preserve"> node part that supports the </w:t>
        </w:r>
        <w:proofErr w:type="spellStart"/>
        <w:r>
          <w:t>Uu</w:t>
        </w:r>
        <w:proofErr w:type="spellEnd"/>
        <w:r>
          <w:t xml:space="preserve"> interface towards the IAB-donor</w:t>
        </w:r>
      </w:ins>
      <w:ins w:id="28" w:author="NOKIA-revision" w:date="2019-10-03T13:44:00Z">
        <w:r>
          <w:t xml:space="preserve"> or another IAB-node</w:t>
        </w:r>
      </w:ins>
      <w:ins w:id="29" w:author="Pudney, Chris, Vodafone Group 17" w:date="2019-10-03T14:52:00Z">
        <w:r w:rsidR="00116792">
          <w:t xml:space="preserve"> (</w:t>
        </w:r>
      </w:ins>
      <w:ins w:id="30" w:author="NOKIA-revision" w:date="2019-10-03T13:40:00Z">
        <w:del w:id="31" w:author="Pudney, Chris, Vodafone Group 17" w:date="2019-10-03T14:52:00Z">
          <w:r w:rsidDel="00116792">
            <w:delText xml:space="preserve">, </w:delText>
          </w:r>
        </w:del>
        <w:r>
          <w:t xml:space="preserve">and thus manages the backhaul connectivity </w:t>
        </w:r>
      </w:ins>
      <w:ins w:id="32" w:author="NOKIA-revision" w:date="2019-10-03T13:44:00Z">
        <w:r>
          <w:t>with</w:t>
        </w:r>
      </w:ins>
      <w:ins w:id="33" w:author="NOKIA-revision" w:date="2019-10-03T13:40:00Z">
        <w:r>
          <w:t xml:space="preserve"> the PLMN it is registered with</w:t>
        </w:r>
      </w:ins>
      <w:ins w:id="34" w:author="Pudney, Chris, Vodafone Group 17" w:date="2019-10-03T14:52:00Z">
        <w:r w:rsidR="00116792">
          <w:t>)</w:t>
        </w:r>
      </w:ins>
      <w:ins w:id="35" w:author="NOKIA-revision" w:date="2019-10-03T13:40:00Z">
        <w:del w:id="36" w:author="Pudney, Chris, Vodafone Group 17" w:date="2019-10-03T14:52:00Z">
          <w:r w:rsidDel="00116792">
            <w:delText>,</w:delText>
          </w:r>
        </w:del>
      </w:ins>
      <w:ins w:id="37" w:author="NOKIA-revision" w:date="2019-10-03T13:39:00Z">
        <w:r>
          <w:t xml:space="preserve"> is referred to as </w:t>
        </w:r>
      </w:ins>
      <w:ins w:id="38" w:author="Pudney, Chris, Vodafone Group 17" w:date="2019-10-03T14:53:00Z">
        <w:r w:rsidR="00116792">
          <w:t xml:space="preserve">an </w:t>
        </w:r>
      </w:ins>
      <w:ins w:id="39" w:author="NOKIA-revision" w:date="2019-10-03T13:39:00Z">
        <w:r>
          <w:t xml:space="preserve">IAB-UE. </w:t>
        </w:r>
      </w:ins>
      <w:ins w:id="40" w:author="NOKIA-revision" w:date="2019-10-03T13:44:00Z">
        <w:r>
          <w:t>T</w:t>
        </w:r>
      </w:ins>
      <w:ins w:id="41" w:author="NOKIA-revision" w:date="2019-10-03T13:39:00Z">
        <w:r>
          <w:t>he IAB</w:t>
        </w:r>
      </w:ins>
      <w:ins w:id="42" w:author="NOKIA-revision" w:date="2019-10-03T13:44:00Z">
        <w:r>
          <w:t>-</w:t>
        </w:r>
      </w:ins>
      <w:ins w:id="43" w:author="NOKIA-revision" w:date="2019-10-03T13:39:00Z">
        <w:r>
          <w:t xml:space="preserve">UE </w:t>
        </w:r>
      </w:ins>
      <w:ins w:id="44" w:author="NOKIA-revision" w:date="2019-10-03T13:44:00Z">
        <w:r>
          <w:t>component of a</w:t>
        </w:r>
      </w:ins>
      <w:ins w:id="45" w:author="Pudney, Chris, Vodafone Group 17" w:date="2019-10-03T14:53:00Z">
        <w:r w:rsidR="00116792">
          <w:t>n</w:t>
        </w:r>
      </w:ins>
      <w:ins w:id="46" w:author="NOKIA-revision" w:date="2019-10-03T13:44:00Z">
        <w:r>
          <w:t xml:space="preserve"> IAB-</w:t>
        </w:r>
      </w:ins>
      <w:ins w:id="47" w:author="NOKIA-revision" w:date="2019-10-03T13:45:00Z">
        <w:r>
          <w:t xml:space="preserve">node </w:t>
        </w:r>
      </w:ins>
      <w:ins w:id="48" w:author="NOKIA-revision" w:date="2019-10-03T13:39:00Z">
        <w:r>
          <w:t>behaves like a n</w:t>
        </w:r>
      </w:ins>
      <w:ins w:id="49" w:author="NOKIA-revision" w:date="2019-10-03T13:40:00Z">
        <w:r>
          <w:t>ormal UE unless otherwise stated.</w:t>
        </w:r>
      </w:ins>
    </w:p>
    <w:p w14:paraId="2CE49CF4" w14:textId="77777777" w:rsidR="00DC39CC" w:rsidRPr="00DC39CC" w:rsidRDefault="00DC39CC" w:rsidP="00DC39CC">
      <w:r w:rsidRPr="00DC39CC">
        <w:t>At high level, IAB has the following characteristics:</w:t>
      </w:r>
    </w:p>
    <w:p w14:paraId="59660D1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uses the CU/DU architecture defined in TS 38.401 [42], and the IAB operation via F1 (between IAB-donor and IAB-node) is invisible to the 5GC;</w:t>
      </w:r>
    </w:p>
    <w:p w14:paraId="3B11EE86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performs relaying at layer-2, and therefore does not require a local UPF;</w:t>
      </w:r>
    </w:p>
    <w:p w14:paraId="39F84E1E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multi-hop backhauling;</w:t>
      </w:r>
    </w:p>
    <w:p w14:paraId="05D99AA9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080EFCFF" w14:textId="77777777" w:rsidR="00DC39CC" w:rsidRPr="00DC39CC" w:rsidRDefault="00DC39CC" w:rsidP="00DC39CC">
      <w:r w:rsidRPr="00DC39CC">
        <w:t>Figure 5.35.1-1 shows the IAB reference architecture with two backhaul hops, when connected to 5GC.</w:t>
      </w:r>
    </w:p>
    <w:p w14:paraId="420C6D92" w14:textId="406651E4" w:rsidR="00DC39CC" w:rsidRDefault="00DC39CC" w:rsidP="00DC39CC">
      <w:pPr>
        <w:keepNext/>
        <w:keepLines/>
        <w:spacing w:before="60"/>
        <w:jc w:val="center"/>
        <w:rPr>
          <w:ins w:id="50" w:author="NOKIA-revision" w:date="2019-10-03T13:46:00Z"/>
          <w:rFonts w:ascii="Arial" w:hAnsi="Arial"/>
          <w:b/>
          <w:lang w:val="x-none"/>
        </w:rPr>
      </w:pPr>
      <w:del w:id="51" w:author="NOKIA-revision" w:date="2019-10-03T13:46:00Z">
        <w:r w:rsidRPr="00DC39CC" w:rsidDel="00DC39CC">
          <w:rPr>
            <w:rFonts w:ascii="Arial" w:hAnsi="Arial"/>
            <w:b/>
            <w:lang w:val="x-none"/>
          </w:rPr>
          <w:object w:dxaOrig="8280" w:dyaOrig="10305" w14:anchorId="66BAE0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5pt;height:303.75pt" o:ole="">
              <v:imagedata r:id="rId21" o:title=""/>
            </v:shape>
            <o:OLEObject Type="Embed" ProgID="Visio.Drawing.11" ShapeID="_x0000_i1025" DrawAspect="Content" ObjectID="_1631689892" r:id="rId22"/>
          </w:object>
        </w:r>
      </w:del>
    </w:p>
    <w:p w14:paraId="30607D6F" w14:textId="4C3CFBF8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52" w:author="NOKIA-revision" w:date="2019-10-03T13:46:00Z">
        <w:r w:rsidRPr="00DC39CC">
          <w:rPr>
            <w:rFonts w:ascii="Arial" w:hAnsi="Arial"/>
            <w:b/>
            <w:lang w:val="x-none"/>
          </w:rPr>
          <w:object w:dxaOrig="8307" w:dyaOrig="10321" w14:anchorId="00B8CA7E">
            <v:shape id="_x0000_i1026" type="#_x0000_t75" style="width:245.25pt;height:304.5pt" o:ole="">
              <v:imagedata r:id="rId23" o:title=""/>
            </v:shape>
            <o:OLEObject Type="Embed" ProgID="Visio.Drawing.11" ShapeID="_x0000_i1026" DrawAspect="Content" ObjectID="_1631689893" r:id="rId24"/>
          </w:object>
        </w:r>
      </w:ins>
    </w:p>
    <w:p w14:paraId="71D456F3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5.35.1-1: IAB architecture for 5GS</w:t>
      </w:r>
    </w:p>
    <w:p w14:paraId="7A188B1B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This figure may be updated based on progress on IAB in RAN WGs.</w:t>
      </w:r>
    </w:p>
    <w:p w14:paraId="1A9D7B21" w14:textId="140174C3" w:rsidR="00DC39CC" w:rsidRPr="00DC39CC" w:rsidRDefault="00DC39CC" w:rsidP="00DC39CC">
      <w:del w:id="53" w:author="NOKIA-revision" w:date="2019-10-03T13:47:00Z">
        <w:r w:rsidRPr="00DC39CC" w:rsidDel="00083219">
          <w:delText xml:space="preserve">Each relay, referred to as IAB-node, consists of a gNB-DU function and a UE function (referred to as MT). </w:delText>
        </w:r>
      </w:del>
      <w:r w:rsidRPr="00DC39CC">
        <w:t xml:space="preserve">The </w:t>
      </w:r>
      <w:proofErr w:type="spellStart"/>
      <w:r w:rsidRPr="00DC39CC">
        <w:t>gNB</w:t>
      </w:r>
      <w:proofErr w:type="spellEnd"/>
      <w:r w:rsidRPr="00DC39CC">
        <w:t xml:space="preserve">-DU in the IAB-node is responsible for providing NR </w:t>
      </w:r>
      <w:proofErr w:type="spellStart"/>
      <w:r w:rsidRPr="00DC39CC">
        <w:t>Uu</w:t>
      </w:r>
      <w:proofErr w:type="spellEnd"/>
      <w:r w:rsidRPr="00DC39CC">
        <w:t xml:space="preserve"> access to UEs and child IAB-nodes. The corresponding </w:t>
      </w:r>
      <w:proofErr w:type="spellStart"/>
      <w:r w:rsidRPr="00DC39CC">
        <w:t>gNB</w:t>
      </w:r>
      <w:proofErr w:type="spellEnd"/>
      <w:r w:rsidRPr="00DC39CC">
        <w:t>-</w:t>
      </w:r>
      <w:r w:rsidRPr="00DC39CC">
        <w:lastRenderedPageBreak/>
        <w:t xml:space="preserve">CU function resides on the IAB-donor </w:t>
      </w:r>
      <w:proofErr w:type="spellStart"/>
      <w:r w:rsidRPr="00DC39CC">
        <w:t>gNB</w:t>
      </w:r>
      <w:proofErr w:type="spellEnd"/>
      <w:r w:rsidRPr="00DC39CC">
        <w:t xml:space="preserve">, which controls IAB-node </w:t>
      </w:r>
      <w:proofErr w:type="spellStart"/>
      <w:r w:rsidRPr="00DC39CC">
        <w:t>gNB</w:t>
      </w:r>
      <w:proofErr w:type="spellEnd"/>
      <w:r w:rsidRPr="00DC39CC">
        <w:t xml:space="preserve">-DU via the F1 interface. IAB-node appears as a normal </w:t>
      </w:r>
      <w:proofErr w:type="spellStart"/>
      <w:r w:rsidRPr="00DC39CC">
        <w:t>gNB</w:t>
      </w:r>
      <w:proofErr w:type="spellEnd"/>
      <w:r w:rsidRPr="00DC39CC">
        <w:t xml:space="preserve"> to UEs and other IAB-</w:t>
      </w:r>
      <w:proofErr w:type="gramStart"/>
      <w:r w:rsidRPr="00DC39CC">
        <w:t>nodes, and</w:t>
      </w:r>
      <w:proofErr w:type="gramEnd"/>
      <w:r w:rsidRPr="00DC39CC">
        <w:t xml:space="preserve"> allows them to connect to the 5GC.</w:t>
      </w:r>
    </w:p>
    <w:p w14:paraId="26895F41" w14:textId="5451CAED" w:rsidR="00DC39CC" w:rsidRPr="00DC39CC" w:rsidDel="00083219" w:rsidRDefault="00DC39CC" w:rsidP="00DC39CC">
      <w:pPr>
        <w:keepLines/>
        <w:ind w:left="1560" w:hanging="1276"/>
        <w:rPr>
          <w:del w:id="54" w:author="NOKIA-revision" w:date="2019-10-03T13:48:00Z"/>
          <w:color w:val="FF0000"/>
          <w:lang w:val="x-none"/>
        </w:rPr>
      </w:pPr>
      <w:del w:id="55" w:author="NOKIA-revision" w:date="2019-10-03T13:48:00Z">
        <w:r w:rsidRPr="00DC39CC" w:rsidDel="00083219">
          <w:rPr>
            <w:color w:val="FF0000"/>
            <w:lang w:val="x-none"/>
          </w:rPr>
          <w:delText>Editor's note:</w:delText>
        </w:r>
        <w:r w:rsidRPr="00DC39CC" w:rsidDel="00083219">
          <w:rPr>
            <w:color w:val="FF0000"/>
            <w:lang w:val="x-none"/>
          </w:rPr>
          <w:tab/>
          <w:delText>RAN WGs chose to refer to the UE function in the IAB-node as MT. This may cause confusion and SA2 will determine a more suitable name.</w:delText>
        </w:r>
      </w:del>
    </w:p>
    <w:p w14:paraId="7F181847" w14:textId="7C543489" w:rsidR="00DC39CC" w:rsidRPr="00DC39CC" w:rsidRDefault="00DC39CC" w:rsidP="00DC39CC">
      <w:r w:rsidRPr="00DC39CC">
        <w:t xml:space="preserve">The </w:t>
      </w:r>
      <w:del w:id="56" w:author="NOKIA-revision" w:date="2019-10-03T13:45:00Z">
        <w:r w:rsidRPr="00DC39CC" w:rsidDel="00DC39CC">
          <w:delText>IAB-node MT</w:delText>
        </w:r>
      </w:del>
      <w:ins w:id="57" w:author="NOKIA-revision" w:date="2019-10-03T13:45:00Z">
        <w:r>
          <w:t>IAB-UE</w:t>
        </w:r>
      </w:ins>
      <w:r w:rsidRPr="00DC39CC">
        <w:t xml:space="preserve"> function behaves as a UE, and reuses UE procedures to connect to:</w:t>
      </w:r>
    </w:p>
    <w:p w14:paraId="5A684990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-DU on a parent IAB-node or IAB-donor for access and backhauling;</w:t>
      </w:r>
    </w:p>
    <w:p w14:paraId="6DDAF732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-CU on the IAB-donor via RRC for control of the access and backhaul link;</w:t>
      </w:r>
    </w:p>
    <w:p w14:paraId="044A29DC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5GC, e.g. AMF, via NAS;</w:t>
      </w:r>
    </w:p>
    <w:p w14:paraId="2C349798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OAM system via a PDU session or PDN connection (based on implementation).</w:t>
      </w:r>
    </w:p>
    <w:p w14:paraId="78A85E4F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It is FFS if new 5QI/QCI needs to be defined for the OAM traffic.</w:t>
      </w:r>
    </w:p>
    <w:p w14:paraId="6E36F076" w14:textId="45705711" w:rsidR="00DC39CC" w:rsidRPr="00DC39CC" w:rsidRDefault="00DC39CC" w:rsidP="00DC39CC">
      <w:r w:rsidRPr="00DC39CC">
        <w:t xml:space="preserve">The </w:t>
      </w:r>
      <w:del w:id="58" w:author="NOKIA-revision" w:date="2019-10-03T13:45:00Z">
        <w:r w:rsidRPr="00DC39CC" w:rsidDel="00DC39CC">
          <w:delText>IAB-node MT</w:delText>
        </w:r>
      </w:del>
      <w:ins w:id="59" w:author="NOKIA-revision" w:date="2019-10-03T13:45:00Z">
        <w:r>
          <w:t>IAB-UE</w:t>
        </w:r>
      </w:ins>
      <w:r w:rsidRPr="00DC39CC">
        <w:t xml:space="preserve"> can connect to 5GC over NR (SA mode) or connect to EPC (EN-DC mode). The UE connecting to the IAB-node can operate in the same or different modes than the IAB-node as defined in TS 38.401 [42].</w:t>
      </w:r>
    </w:p>
    <w:p w14:paraId="4CB3D122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0" w:name="_Toc20150177"/>
      <w:r w:rsidRPr="00DC39CC">
        <w:rPr>
          <w:rFonts w:ascii="Arial" w:hAnsi="Arial"/>
          <w:sz w:val="28"/>
        </w:rPr>
        <w:t>5.35.2</w:t>
      </w:r>
      <w:r w:rsidRPr="00DC39CC">
        <w:rPr>
          <w:rFonts w:ascii="Arial" w:hAnsi="Arial"/>
          <w:sz w:val="28"/>
        </w:rPr>
        <w:tab/>
        <w:t>5G System enhancements to support IAB</w:t>
      </w:r>
      <w:bookmarkEnd w:id="60"/>
    </w:p>
    <w:p w14:paraId="296ADF58" w14:textId="01C90537" w:rsidR="00DC39CC" w:rsidRPr="00DC39CC" w:rsidRDefault="00DC39CC" w:rsidP="00DC39CC">
      <w:r w:rsidRPr="00DC39CC">
        <w:t xml:space="preserve">In IAB operation, the </w:t>
      </w:r>
      <w:del w:id="61" w:author="NOKIA-revision" w:date="2019-10-03T13:45:00Z">
        <w:r w:rsidRPr="00DC39CC" w:rsidDel="00DC39CC">
          <w:delText>IAB-node MT</w:delText>
        </w:r>
      </w:del>
      <w:ins w:id="62" w:author="NOKIA-revision" w:date="2019-10-03T13:45:00Z">
        <w:r>
          <w:t>IAB-UE</w:t>
        </w:r>
      </w:ins>
      <w:r w:rsidRPr="00DC39CC">
        <w:t xml:space="preserve"> interacts with the 5GC using procedures defined for UE. The IAB-node </w:t>
      </w:r>
      <w:proofErr w:type="spellStart"/>
      <w:r w:rsidRPr="00DC39CC">
        <w:t>gNB</w:t>
      </w:r>
      <w:proofErr w:type="spellEnd"/>
      <w:r w:rsidRPr="00DC39CC">
        <w:t>-DU only interacts with the IAB-donor-CU and follows the CU/DU design defined in TS 38.401 [42].</w:t>
      </w:r>
    </w:p>
    <w:p w14:paraId="0406EC38" w14:textId="77777777" w:rsidR="00DC39CC" w:rsidRPr="00DC39CC" w:rsidRDefault="00DC39CC">
      <w:pPr>
        <w:pStyle w:val="EditorsNote"/>
        <w:pPrChange w:id="63" w:author="Pudney, Chris, Vodafone Group 17" w:date="2019-10-03T14:56:00Z">
          <w:pPr/>
        </w:pPrChange>
      </w:pPr>
      <w:r w:rsidRPr="00DC39CC">
        <w:t>Editor's note: The following are the expected system enhancements to assist the development of the CRs for IAB. It will be revised and updated based on RAN WG's conclusion.</w:t>
      </w:r>
    </w:p>
    <w:p w14:paraId="18A0CB21" w14:textId="17D9C0E3" w:rsidR="00DC39CC" w:rsidRPr="00DC39CC" w:rsidRDefault="00DC39CC" w:rsidP="00DC39CC">
      <w:r w:rsidRPr="00DC39CC">
        <w:t xml:space="preserve">For the </w:t>
      </w:r>
      <w:del w:id="64" w:author="NOKIA-revision" w:date="2019-10-03T13:45:00Z">
        <w:r w:rsidRPr="00DC39CC" w:rsidDel="00DC39CC">
          <w:delText>IAB-node MT</w:delText>
        </w:r>
      </w:del>
      <w:ins w:id="65" w:author="NOKIA-revision" w:date="2019-10-03T13:45:00Z">
        <w:r>
          <w:t>IAB-UE</w:t>
        </w:r>
      </w:ins>
      <w:r w:rsidRPr="00DC39CC">
        <w:t xml:space="preserve"> operation, the existing UE authentication methods as defined in TS 33.501 [29] applies. Both USIM based methods and EAP based methods are allowed, and NAI based SUPIs can be used.</w:t>
      </w:r>
    </w:p>
    <w:p w14:paraId="6B9D7FF6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Security aspect is being studied by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3, and the above will be revised and aligned after the conclusion of the study.</w:t>
      </w:r>
    </w:p>
    <w:p w14:paraId="1442EB71" w14:textId="77777777" w:rsidR="00DC39CC" w:rsidRPr="00DC39CC" w:rsidRDefault="00DC39CC" w:rsidP="00DC39CC">
      <w:r w:rsidRPr="00DC39CC">
        <w:t>The following aspects are enhanced to support the IAB operation:</w:t>
      </w:r>
    </w:p>
    <w:p w14:paraId="664F1741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Registration procedure as defined in TS 23.502 [3] clause 4.2.2.2 is enhanced to indicate IAB-node's capability to the AMF;</w:t>
      </w:r>
    </w:p>
    <w:p w14:paraId="033C0437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Whether this indication is provided by the IAB-node at RRC level will be determined by RAN WGs.</w:t>
      </w:r>
    </w:p>
    <w:p w14:paraId="307A5F2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UE Subscription data as defined in TS 23.502 [3] clause 5.2.3 is enhanced to include the authorization information for the IAB operation;</w:t>
      </w:r>
    </w:p>
    <w:p w14:paraId="61A1960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Authorization procedure during the UE Registration procedure is enhanced to perform verification of IAB subscription information;</w:t>
      </w:r>
    </w:p>
    <w:p w14:paraId="0F05EEE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UE Context setup/modification procedure is enhanced to provide IAB authorized indication to NG-RAN.</w:t>
      </w:r>
    </w:p>
    <w:p w14:paraId="71ABC626" w14:textId="26E3030A" w:rsidR="00DC39CC" w:rsidRPr="00DC39CC" w:rsidRDefault="00DC39CC" w:rsidP="00DC39CC">
      <w:r w:rsidRPr="00DC39CC">
        <w:t xml:space="preserve">After registered to the 5G system, the IAB-node remains in CM-CONNECTED state. In the case of radio link failure, the </w:t>
      </w:r>
      <w:del w:id="66" w:author="NOKIA-revision" w:date="2019-10-03T13:45:00Z">
        <w:r w:rsidRPr="00DC39CC" w:rsidDel="00DC39CC">
          <w:delText>IAB-node MT</w:delText>
        </w:r>
      </w:del>
      <w:ins w:id="67" w:author="NOKIA-revision" w:date="2019-10-03T13:45:00Z">
        <w:r>
          <w:t>IAB-UE</w:t>
        </w:r>
      </w:ins>
      <w:r w:rsidRPr="00DC39CC">
        <w:t xml:space="preserve"> uses existing UE procedure to restore the connection with the network. The </w:t>
      </w:r>
      <w:del w:id="68" w:author="NOKIA-revision" w:date="2019-10-03T13:45:00Z">
        <w:r w:rsidRPr="00DC39CC" w:rsidDel="00DC39CC">
          <w:delText>IAB-node MT</w:delText>
        </w:r>
      </w:del>
      <w:ins w:id="69" w:author="NOKIA-revision" w:date="2019-10-03T13:45:00Z">
        <w:r>
          <w:t>IAB-UE</w:t>
        </w:r>
      </w:ins>
      <w:r w:rsidRPr="00DC39CC">
        <w:t xml:space="preserve"> uses Deregistration Procedure as defined in TS 23.502 [3] clause 4.2.2.3 to disconnect from the network.</w:t>
      </w:r>
    </w:p>
    <w:p w14:paraId="65DD87A7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0" w:name="_Toc20150178"/>
      <w:r w:rsidRPr="00DC39CC">
        <w:rPr>
          <w:rFonts w:ascii="Arial" w:hAnsi="Arial"/>
          <w:sz w:val="28"/>
        </w:rPr>
        <w:t>5.35.3</w:t>
      </w:r>
      <w:r w:rsidRPr="00DC39CC">
        <w:rPr>
          <w:rFonts w:ascii="Arial" w:hAnsi="Arial"/>
          <w:sz w:val="28"/>
        </w:rPr>
        <w:tab/>
        <w:t>Data handling and QoS support with IAB</w:t>
      </w:r>
      <w:bookmarkEnd w:id="70"/>
    </w:p>
    <w:p w14:paraId="7EAA0893" w14:textId="77777777" w:rsidR="00DC39CC" w:rsidRPr="00DC39CC" w:rsidRDefault="00DC39CC" w:rsidP="00DC39CC">
      <w:r w:rsidRPr="00DC39CC">
        <w:t>Figure 5.35.3-1 shows the user-plane protocol stack for the UE defined when served by the IAB-nodes. Figure 5.35.3-2 shows the control-plane protocol stack for the UE.</w:t>
      </w:r>
    </w:p>
    <w:p w14:paraId="5C17F9B8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The figures may be updated or removed when they are formally documented in RAN specifications. For example, the lower layer aspect, e.g. the F1 aspect and BAP and RLC/PHY can be replaced with "Lower Layer", reference to RAN specifications can be added.</w:t>
      </w:r>
    </w:p>
    <w:p w14:paraId="1ED3EDAC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2A42EEF5">
          <v:shape id="_x0000_i1027" type="#_x0000_t75" style="width:460.5pt;height:213.75pt" o:ole="">
            <v:imagedata r:id="rId25" o:title=""/>
          </v:shape>
          <o:OLEObject Type="Embed" ProgID="Visio.Drawing.11" ShapeID="_x0000_i1027" DrawAspect="Content" ObjectID="_1631689894" r:id="rId26"/>
        </w:object>
      </w:r>
    </w:p>
    <w:p w14:paraId="4351B38E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5.35.3-1: IAB user-plane protocol stack</w:t>
      </w:r>
    </w:p>
    <w:p w14:paraId="306220C9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635F0AA4">
          <v:shape id="_x0000_i1028" type="#_x0000_t75" style="width:460.5pt;height:213.75pt" o:ole="">
            <v:imagedata r:id="rId27" o:title=""/>
          </v:shape>
          <o:OLEObject Type="Embed" ProgID="Visio.Drawing.11" ShapeID="_x0000_i1028" DrawAspect="Content" ObjectID="_1631689895" r:id="rId28"/>
        </w:object>
      </w:r>
    </w:p>
    <w:p w14:paraId="3F907C76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5.35.3-2: IAB control-plane protocol stack</w:t>
      </w:r>
    </w:p>
    <w:p w14:paraId="2503929C" w14:textId="77777777" w:rsidR="00DC39CC" w:rsidRPr="00DC39CC" w:rsidRDefault="00DC39CC" w:rsidP="00DC39CC">
      <w:r w:rsidRPr="00DC39CC">
        <w:t>QoS management for IAB can remain transparent to the 5GC. In case NG-RAN cannot meet a QoS requirement for a QoS flow to IAB-related resource constraints, the NG-RAN can reject the request using procedures defined in TS 23.502 [3].</w:t>
      </w:r>
    </w:p>
    <w:p w14:paraId="151C390D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Support for F1 security protection is mandated by TS 33.501 </w:t>
      </w:r>
      <w:r w:rsidRPr="00DC39CC">
        <w:rPr>
          <w:color w:val="FF0000"/>
        </w:rPr>
        <w:t>[29]</w:t>
      </w:r>
      <w:r w:rsidRPr="00DC39CC">
        <w:rPr>
          <w:color w:val="FF0000"/>
          <w:lang w:val="x-none"/>
        </w:rPr>
        <w:t>. For IAB, F1 security protection may be provided via NDS/IPsec.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 currently evaluates security procedures for IAB in a separate IAB SI/WI. Based on this SI/WI, IAB security may change. But, this is not expected to have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2 impacts.</w:t>
      </w:r>
    </w:p>
    <w:p w14:paraId="76C55B0C" w14:textId="417700C5" w:rsidR="00DC39CC" w:rsidRPr="00DC39CC" w:rsidRDefault="00DC39CC" w:rsidP="00DC39CC">
      <w:r w:rsidRPr="00DC39CC">
        <w:t>The IAB-</w:t>
      </w:r>
      <w:ins w:id="71" w:author="NOKIA-revision" w:date="2019-10-03T13:48:00Z">
        <w:r w:rsidR="00083219">
          <w:t>UE</w:t>
        </w:r>
      </w:ins>
      <w:del w:id="72" w:author="NOKIA-revision" w:date="2019-10-03T13:48:00Z">
        <w:r w:rsidRPr="00DC39CC" w:rsidDel="00083219">
          <w:delText>node's MT</w:delText>
        </w:r>
      </w:del>
      <w:r w:rsidRPr="00DC39CC">
        <w:t xml:space="preserve"> function can establish a PDU session or PDN connection, e.g. for OAM purpose (protocol stack not shown here). In that case, the </w:t>
      </w:r>
      <w:del w:id="73" w:author="NOKIA-revision" w:date="2019-10-03T13:48:00Z">
        <w:r w:rsidRPr="00DC39CC" w:rsidDel="00083219">
          <w:delText>MT function</w:delText>
        </w:r>
      </w:del>
      <w:ins w:id="74" w:author="NOKIA-revision" w:date="2019-10-03T13:48:00Z">
        <w:r w:rsidR="00083219">
          <w:t>IAB-UE</w:t>
        </w:r>
      </w:ins>
      <w:r w:rsidRPr="00DC39CC">
        <w:t xml:space="preserve"> obtains an IP address/prefix from the core network using normal UE procedures. The </w:t>
      </w:r>
      <w:del w:id="75" w:author="NOKIA-revision" w:date="2019-10-03T13:45:00Z">
        <w:r w:rsidRPr="00DC39CC" w:rsidDel="00DC39CC">
          <w:delText>IAB-node MT</w:delText>
        </w:r>
      </w:del>
      <w:ins w:id="76" w:author="NOKIA-revision" w:date="2019-10-03T13:45:00Z">
        <w:r>
          <w:t>IAB-UE</w:t>
        </w:r>
      </w:ins>
      <w:r w:rsidRPr="00DC39CC">
        <w:t xml:space="preserve">'s IP address is different from that of the IAB-node's </w:t>
      </w:r>
      <w:proofErr w:type="spellStart"/>
      <w:r w:rsidRPr="00DC39CC">
        <w:t>gNB</w:t>
      </w:r>
      <w:proofErr w:type="spellEnd"/>
      <w:r w:rsidRPr="00DC39CC">
        <w:t xml:space="preserve"> DU IP address.</w:t>
      </w:r>
    </w:p>
    <w:p w14:paraId="0C42C576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7" w:name="_Toc20150179"/>
      <w:r w:rsidRPr="00DC39CC">
        <w:rPr>
          <w:rFonts w:ascii="Arial" w:hAnsi="Arial"/>
          <w:sz w:val="28"/>
        </w:rPr>
        <w:t>5.35.4</w:t>
      </w:r>
      <w:r w:rsidRPr="00DC39CC">
        <w:rPr>
          <w:rFonts w:ascii="Arial" w:hAnsi="Arial"/>
          <w:sz w:val="28"/>
        </w:rPr>
        <w:tab/>
        <w:t>Mobility support with IAB</w:t>
      </w:r>
      <w:bookmarkEnd w:id="77"/>
    </w:p>
    <w:p w14:paraId="789DFB22" w14:textId="77777777" w:rsidR="00DC39CC" w:rsidRPr="00DC39CC" w:rsidRDefault="00DC39CC" w:rsidP="00DC39CC">
      <w:r w:rsidRPr="00DC39CC">
        <w:t>For UEs, all existing NR intra-RAT mobility and dual-connectivity procedures are supported with IAB. During UE mobility or dual-connectivity procedures, backhaul RLC channels including BAP layer may be updated. This update is carried out by the IAB-donor-CU and signalled to the IAB-nodes via RRC and/or F1-C. The update is transparent to the UE.</w:t>
      </w:r>
    </w:p>
    <w:p w14:paraId="5FB83B30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lastRenderedPageBreak/>
        <w:t>Editor's note:</w:t>
      </w:r>
      <w:r w:rsidRPr="00DC39CC">
        <w:rPr>
          <w:color w:val="FF0000"/>
          <w:lang w:val="x-none"/>
        </w:rPr>
        <w:tab/>
        <w:t>IAB supports topology adaptation, where the IAB-node migrates from its source parent node to a target parent node. IAB further supports topological redundancy. Description of these features will be added when RAN</w:t>
      </w:r>
      <w:r w:rsidRPr="00DC39CC">
        <w:rPr>
          <w:color w:val="FF0000"/>
        </w:rPr>
        <w:t> </w:t>
      </w:r>
      <w:r w:rsidRPr="00DC39CC">
        <w:rPr>
          <w:color w:val="FF0000"/>
          <w:lang w:val="x-none"/>
        </w:rPr>
        <w:t>WGs have made further progress. It is expected that these features do not require new signalling messages or procedures with CN.</w:t>
      </w:r>
    </w:p>
    <w:p w14:paraId="39C399BF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8" w:name="_Toc20150180"/>
      <w:r w:rsidRPr="00DC39CC">
        <w:rPr>
          <w:rFonts w:ascii="Arial" w:hAnsi="Arial"/>
          <w:sz w:val="28"/>
        </w:rPr>
        <w:t>5.35.5</w:t>
      </w:r>
      <w:r w:rsidRPr="00DC39CC">
        <w:rPr>
          <w:rFonts w:ascii="Arial" w:hAnsi="Arial"/>
          <w:sz w:val="28"/>
        </w:rPr>
        <w:tab/>
        <w:t>Charging support with IAB</w:t>
      </w:r>
      <w:bookmarkEnd w:id="78"/>
    </w:p>
    <w:p w14:paraId="1FEE1126" w14:textId="77777777" w:rsidR="00DC39CC" w:rsidRPr="00DC39CC" w:rsidRDefault="00DC39CC" w:rsidP="00DC39CC">
      <w:r w:rsidRPr="00DC39CC">
        <w:t>IAB-donor has all the information regarding the UE and the IAB-node and corresponding mapping of the bearers. The PDU sessions for the UE and IAB-node are separate from IAB-node onwards to the core network. Therefore, the existing charging mechanism as defined in clause 5.12 can be used to support IAB.</w:t>
      </w:r>
    </w:p>
    <w:p w14:paraId="5A9F8FC4" w14:textId="676E930A" w:rsidR="00022795" w:rsidRDefault="00022795">
      <w:pPr>
        <w:rPr>
          <w:noProof/>
        </w:rPr>
      </w:pPr>
    </w:p>
    <w:p w14:paraId="180BC904" w14:textId="77777777" w:rsidR="00022795" w:rsidRDefault="00022795">
      <w:pPr>
        <w:rPr>
          <w:noProof/>
        </w:rPr>
      </w:pPr>
    </w:p>
    <w:p w14:paraId="3D3C9D8B" w14:textId="21C56D7B" w:rsidR="0043594A" w:rsidRPr="0043594A" w:rsidDel="0043594A" w:rsidRDefault="0043594A" w:rsidP="00435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79" w:author="NOKIA-revision" w:date="2019-10-01T15:37:00Z"/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End</w:t>
      </w:r>
      <w:r w:rsidRPr="0043594A">
        <w:rPr>
          <w:noProof/>
          <w:color w:val="FF0000"/>
          <w:sz w:val="40"/>
          <w:szCs w:val="40"/>
        </w:rPr>
        <w:t xml:space="preserve"> of changes</w:t>
      </w:r>
    </w:p>
    <w:p w14:paraId="7532E9B4" w14:textId="77777777" w:rsidR="0043594A" w:rsidRDefault="0043594A">
      <w:pPr>
        <w:rPr>
          <w:noProof/>
        </w:rPr>
      </w:pPr>
    </w:p>
    <w:sectPr w:rsidR="0043594A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CC5C81" w:rsidRDefault="00CC5C81">
      <w:r>
        <w:separator/>
      </w:r>
    </w:p>
  </w:endnote>
  <w:endnote w:type="continuationSeparator" w:id="0">
    <w:p w14:paraId="40AE3496" w14:textId="77777777" w:rsidR="00CC5C81" w:rsidRDefault="00CC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6E5A0" w14:textId="77777777" w:rsidR="00E01405" w:rsidRDefault="00E014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32879" w14:textId="7D50EB89" w:rsidR="005C1A8A" w:rsidRDefault="005C1A8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68F1EA" wp14:editId="7E1E163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c054bfab757f4a6fa9c04c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E3323" w14:textId="7BC2D6B7" w:rsidR="005C1A8A" w:rsidRPr="005C1A8A" w:rsidRDefault="005C1A8A" w:rsidP="005C1A8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8F1EA" id="_x0000_t202" coordsize="21600,21600" o:spt="202" path="m,l,21600r21600,l21600,xe">
              <v:stroke joinstyle="miter"/>
              <v:path gradientshapeok="t" o:connecttype="rect"/>
            </v:shapetype>
            <v:shape id="MSIPCMbc054bfab757f4a6fa9c04c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JVcHwMAADgGAAAOAAAAZHJzL2Uyb0RvYy54bWysVN1v2jAQf5+0/8Hyw54GSWgSCCtUlIqt&#10;Em2R6NRn4zjEWmKntoGwqv/7zk5CP7aHadpLcr4738fvfr7zi7os0J4pzaWY4KDvY8QElSkX2wn+&#10;fr/ojTDShoiUFFKwCT4yjS+mHz+cH6oxG8hcFilTCIIIPT5UE5wbU409T9OclUT3ZcUEGDOpSmLg&#10;qLZeqsgBopeFN/D92DtIlVZKUqY1aK8aI566+FnGqLnLMs0MKiYYajPuq9x3Y7/e9JyMt4pUOadt&#10;GeQfqigJF5D0FOqKGIJ2iv8WquRUSS0z06ey9GSWccpcD9BN4L/rZp2TirleABxdnWDS/y8svd2v&#10;FOIpzA4jQUoY0c36ejW/2VA/CjcZ2QyjYRaSOCMJ9UMK40yZpoDg06fHnTRfvhGdz2XKmtO4F8RJ&#10;Eg3DwVnwuXVgfJub1jwKB32/NTzw1OStPkqik35VEMpKJro7jctCSsNUI7cBrkXK6jZA81spXhJ1&#10;fOO1Bg4AOVu/rqp7WbUa/5R4ybIuJyifLTcOlR4DROsKQDL1pawtTq1eg9KOvM5Uaf8wTAR2YNnx&#10;xCxWG0RBOYxiPwkjjCjYBnE89B31vJfbldLmK5MlssIEK6jaEYrsl9pARnDtXGwyIRe8KBx7C4EO&#10;ExyfRb67cLLAjUJYXygCYrRSw8qnJBiE/uUg6S3i0bAXLsKolwz9Uc8Pkssk9sMkvFo823hBOM55&#10;mjKx5IJ1LyQI/46B7VttuO3eyJtStSx4avuwtdnu5oVCewJPdQMc+GGBhiZeeXlvy3Fm6K77uy49&#10;O7NmNlYy9aZuB7aR6RHmqCTgC1PSFV1wSLok2qyIgmcPSlhl5g4+WSEBVNlKGOVS/fyT3voDFmDF&#10;6ABrZIL1444ohlFxLeCdDqLQh1kj404gKCckQRjCYdNpxa6cS+gbHiGU5UTra4pOzJQsH2DVzWw6&#10;MBFBISkA1YlzAycwwKqkbDZzMqyYipilWFfUhu5Qvq8fiKpaohnA71Z2m4aM3/Gt8bU3hZztjMy4&#10;I6NFtoETsLcHWE9uCu0qtfvv9dl5vSz86S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L+YlVw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D8E3323" w14:textId="7BC2D6B7" w:rsidR="005C1A8A" w:rsidRPr="005C1A8A" w:rsidRDefault="005C1A8A" w:rsidP="005C1A8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A0307" w14:textId="77777777" w:rsidR="00E01405" w:rsidRDefault="00E014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CC5C81" w:rsidRDefault="00CC5C81">
      <w:r>
        <w:separator/>
      </w:r>
    </w:p>
  </w:footnote>
  <w:footnote w:type="continuationSeparator" w:id="0">
    <w:p w14:paraId="4385D561" w14:textId="77777777" w:rsidR="00CC5C81" w:rsidRDefault="00CC5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CC5C81" w:rsidRDefault="00CC5C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A248E" w14:textId="77777777" w:rsidR="00E01405" w:rsidRDefault="00E01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450B4" w14:textId="77777777" w:rsidR="00E01405" w:rsidRDefault="00E014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CC5C81" w:rsidRDefault="00CC5C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CC5C81" w:rsidRDefault="00CC5C8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CC5C81" w:rsidRDefault="00CC5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53304B"/>
    <w:multiLevelType w:val="hybridMultilevel"/>
    <w:tmpl w:val="3E06DC82"/>
    <w:lvl w:ilvl="0" w:tplc="E9B671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5686148"/>
    <w:multiLevelType w:val="hybridMultilevel"/>
    <w:tmpl w:val="23C0FB74"/>
    <w:lvl w:ilvl="0" w:tplc="BCAE0A5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  <w15:person w15:author="Pudney, Chris, Vodafone Group 17">
    <w15:presenceInfo w15:providerId="None" w15:userId="Pudney, Chris, Vodafone Group 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95"/>
    <w:rsid w:val="00022E4A"/>
    <w:rsid w:val="00051E1E"/>
    <w:rsid w:val="00083219"/>
    <w:rsid w:val="000A6394"/>
    <w:rsid w:val="000B7FED"/>
    <w:rsid w:val="000C038A"/>
    <w:rsid w:val="000C0AA4"/>
    <w:rsid w:val="000C6598"/>
    <w:rsid w:val="00107AF2"/>
    <w:rsid w:val="00116792"/>
    <w:rsid w:val="001248F6"/>
    <w:rsid w:val="00145D43"/>
    <w:rsid w:val="00192C46"/>
    <w:rsid w:val="001A08B3"/>
    <w:rsid w:val="001A7B60"/>
    <w:rsid w:val="001B52F0"/>
    <w:rsid w:val="001B7A65"/>
    <w:rsid w:val="001E41F3"/>
    <w:rsid w:val="001E6A10"/>
    <w:rsid w:val="0023667D"/>
    <w:rsid w:val="0026004D"/>
    <w:rsid w:val="002640DD"/>
    <w:rsid w:val="00275D12"/>
    <w:rsid w:val="00284FEB"/>
    <w:rsid w:val="002860C4"/>
    <w:rsid w:val="002A1FE0"/>
    <w:rsid w:val="002A7E5A"/>
    <w:rsid w:val="002B5741"/>
    <w:rsid w:val="00305409"/>
    <w:rsid w:val="003609EF"/>
    <w:rsid w:val="0036231A"/>
    <w:rsid w:val="00374DD4"/>
    <w:rsid w:val="003E1A36"/>
    <w:rsid w:val="00410371"/>
    <w:rsid w:val="004242F1"/>
    <w:rsid w:val="0043594A"/>
    <w:rsid w:val="004B27B6"/>
    <w:rsid w:val="004B75B7"/>
    <w:rsid w:val="0051580D"/>
    <w:rsid w:val="00547111"/>
    <w:rsid w:val="00592D74"/>
    <w:rsid w:val="005B2A7B"/>
    <w:rsid w:val="005C1A8A"/>
    <w:rsid w:val="005E2C44"/>
    <w:rsid w:val="00621188"/>
    <w:rsid w:val="006257ED"/>
    <w:rsid w:val="00642198"/>
    <w:rsid w:val="00695808"/>
    <w:rsid w:val="006B00D6"/>
    <w:rsid w:val="006B46FB"/>
    <w:rsid w:val="006E21FB"/>
    <w:rsid w:val="00772137"/>
    <w:rsid w:val="00792342"/>
    <w:rsid w:val="007977A8"/>
    <w:rsid w:val="007B512A"/>
    <w:rsid w:val="007C2097"/>
    <w:rsid w:val="007D6A07"/>
    <w:rsid w:val="007F7259"/>
    <w:rsid w:val="008040A8"/>
    <w:rsid w:val="00811B6E"/>
    <w:rsid w:val="008279FA"/>
    <w:rsid w:val="008626E7"/>
    <w:rsid w:val="00870EE7"/>
    <w:rsid w:val="008714A9"/>
    <w:rsid w:val="008863B9"/>
    <w:rsid w:val="008A45A6"/>
    <w:rsid w:val="008C3A74"/>
    <w:rsid w:val="008F686C"/>
    <w:rsid w:val="009148DE"/>
    <w:rsid w:val="00921E7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AEE"/>
    <w:rsid w:val="00A7671C"/>
    <w:rsid w:val="00A91A7D"/>
    <w:rsid w:val="00AA2CBC"/>
    <w:rsid w:val="00AC5820"/>
    <w:rsid w:val="00AD1ADC"/>
    <w:rsid w:val="00AD1CD8"/>
    <w:rsid w:val="00B258BB"/>
    <w:rsid w:val="00B51DA9"/>
    <w:rsid w:val="00B67B97"/>
    <w:rsid w:val="00B968C8"/>
    <w:rsid w:val="00BA3EC5"/>
    <w:rsid w:val="00BA51D9"/>
    <w:rsid w:val="00BB5DFC"/>
    <w:rsid w:val="00BD279D"/>
    <w:rsid w:val="00BD6BB8"/>
    <w:rsid w:val="00C01BA0"/>
    <w:rsid w:val="00C2580A"/>
    <w:rsid w:val="00C55640"/>
    <w:rsid w:val="00C66BA2"/>
    <w:rsid w:val="00C95985"/>
    <w:rsid w:val="00CC5026"/>
    <w:rsid w:val="00CC5C81"/>
    <w:rsid w:val="00CC68D0"/>
    <w:rsid w:val="00D03F9A"/>
    <w:rsid w:val="00D06D51"/>
    <w:rsid w:val="00D24991"/>
    <w:rsid w:val="00D50255"/>
    <w:rsid w:val="00D66520"/>
    <w:rsid w:val="00DC39CC"/>
    <w:rsid w:val="00DE34CF"/>
    <w:rsid w:val="00E01405"/>
    <w:rsid w:val="00E13F3D"/>
    <w:rsid w:val="00E30AFD"/>
    <w:rsid w:val="00E34898"/>
    <w:rsid w:val="00EB09B7"/>
    <w:rsid w:val="00EE7D7C"/>
    <w:rsid w:val="00F25D98"/>
    <w:rsid w:val="00F300FB"/>
    <w:rsid w:val="00FB477D"/>
    <w:rsid w:val="00FB6386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C5564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C5564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C556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556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564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556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556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564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5564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564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56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5640"/>
    <w:rPr>
      <w:lang w:val="x-none"/>
    </w:rPr>
  </w:style>
  <w:style w:type="paragraph" w:styleId="ListParagraph">
    <w:name w:val="List Paragraph"/>
    <w:basedOn w:val="Normal"/>
    <w:uiPriority w:val="34"/>
    <w:qFormat/>
    <w:rsid w:val="00C55640"/>
    <w:pPr>
      <w:ind w:left="720"/>
      <w:contextualSpacing/>
    </w:pPr>
  </w:style>
  <w:style w:type="paragraph" w:styleId="Revision">
    <w:name w:val="Revision"/>
    <w:hidden/>
    <w:uiPriority w:val="99"/>
    <w:semiHidden/>
    <w:rsid w:val="00C5564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5564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C556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5564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5564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C556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56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oleObject4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0" ma:contentTypeDescription="Create a new document." ma:contentTypeScope="" ma:versionID="0efcbeb876281d9c30568a8d3a96c2ed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c98c2d34f2517c4bc781941c062682ed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6755C-8569-4BCA-B0C5-20C8BAF48067}">
  <ds:schemaRefs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elements/1.1/"/>
    <ds:schemaRef ds:uri="b78ce9eb-5c7b-4813-a240-715ccd771d3b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1ED9B59-4A3F-4892-BEBD-2AAC946B4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0E0F4B-8BB0-45F7-8F9F-1E57D85E3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8FBAC7-4900-4CFE-A7E8-0650DC00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1346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NOKIA-revision</cp:lastModifiedBy>
  <cp:revision>8</cp:revision>
  <cp:lastPrinted>1900-01-01T00:00:00Z</cp:lastPrinted>
  <dcterms:created xsi:type="dcterms:W3CDTF">2019-10-03T13:45:00Z</dcterms:created>
  <dcterms:modified xsi:type="dcterms:W3CDTF">2019-10-04T09:24:00Z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_NewReviewCycle">
    <vt:lpwstr/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iteId">
    <vt:lpwstr>68283f3b-8487-4c86-adb3-a5228f18b893</vt:lpwstr>
  </property>
  <property fmtid="{D5CDD505-2E9C-101B-9397-08002B2CF9AE}" pid="25" name="MSIP_Label_17da11e7-ad83-4459-98c6-12a88e2eac78_Owner">
    <vt:lpwstr>chris.pudney@vodafone.com</vt:lpwstr>
  </property>
  <property fmtid="{D5CDD505-2E9C-101B-9397-08002B2CF9AE}" pid="26" name="MSIP_Label_17da11e7-ad83-4459-98c6-12a88e2eac78_SetDate">
    <vt:lpwstr>2019-10-03T14:05:25.5206306Z</vt:lpwstr>
  </property>
  <property fmtid="{D5CDD505-2E9C-101B-9397-08002B2CF9AE}" pid="27" name="MSIP_Label_17da11e7-ad83-4459-98c6-12a88e2eac78_Name">
    <vt:lpwstr>Non-Vodafone</vt:lpwstr>
  </property>
  <property fmtid="{D5CDD505-2E9C-101B-9397-08002B2CF9AE}" pid="28" name="MSIP_Label_17da11e7-ad83-4459-98c6-12a88e2eac78_Application">
    <vt:lpwstr>Microsoft Azure Information Protection</vt:lpwstr>
  </property>
  <property fmtid="{D5CDD505-2E9C-101B-9397-08002B2CF9AE}" pid="29" name="MSIP_Label_17da11e7-ad83-4459-98c6-12a88e2eac78_Extended_MSFT_Method">
    <vt:lpwstr>Manual</vt:lpwstr>
  </property>
  <property fmtid="{D5CDD505-2E9C-101B-9397-08002B2CF9AE}" pid="30" name="Sensitivity">
    <vt:lpwstr>Non-Vodafone</vt:lpwstr>
  </property>
</Properties>
</file>